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34B4A" w14:textId="094038E2" w:rsidR="0007573D" w:rsidRPr="00FD4601" w:rsidRDefault="00C44EC6" w:rsidP="00FD46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4601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7FD2FB2F" w14:textId="77777777" w:rsidR="008D3F0E" w:rsidRPr="00FD4601" w:rsidRDefault="008D3F0E" w:rsidP="00FD46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CD287" w14:textId="7C51DA49" w:rsidR="00C44EC6" w:rsidRPr="00FD4601" w:rsidRDefault="00C44EC6" w:rsidP="00FD46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4601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="00FD4601">
        <w:rPr>
          <w:rFonts w:ascii="Times New Roman" w:hAnsi="Times New Roman" w:cs="Times New Roman"/>
          <w:b/>
          <w:bCs/>
          <w:sz w:val="24"/>
          <w:szCs w:val="24"/>
        </w:rPr>
        <w:t>Nazwa zadania</w:t>
      </w:r>
    </w:p>
    <w:p w14:paraId="00D44E73" w14:textId="46D7B8B2" w:rsidR="009A7FC9" w:rsidRDefault="002A38B8" w:rsidP="00FD46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8B8">
        <w:rPr>
          <w:rFonts w:ascii="Times New Roman" w:hAnsi="Times New Roman" w:cs="Times New Roman"/>
          <w:sz w:val="24"/>
          <w:szCs w:val="24"/>
        </w:rPr>
        <w:t>Dostawa materiałów do produkcji kompaktowych węzłów cieplnych dla Zakładu Energetyki Cieplnej w Starachowicach</w:t>
      </w:r>
    </w:p>
    <w:p w14:paraId="3203D9F5" w14:textId="77777777" w:rsidR="005F386B" w:rsidRPr="00FD4601" w:rsidRDefault="005F386B" w:rsidP="00FD46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879E47" w14:textId="64239EEB" w:rsidR="00F14115" w:rsidRPr="00FD4601" w:rsidRDefault="00C44EC6" w:rsidP="00FD46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4601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="00FD4601">
        <w:rPr>
          <w:rFonts w:ascii="Times New Roman" w:hAnsi="Times New Roman" w:cs="Times New Roman"/>
          <w:b/>
          <w:bCs/>
          <w:sz w:val="24"/>
          <w:szCs w:val="24"/>
        </w:rPr>
        <w:t xml:space="preserve">Przedmiot zamówienia </w:t>
      </w:r>
      <w:r w:rsidRPr="00FD46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26CD757" w14:textId="6EF8FE40" w:rsidR="002A38B8" w:rsidRPr="002A38B8" w:rsidRDefault="002A38B8" w:rsidP="002A38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8B8">
        <w:rPr>
          <w:rFonts w:ascii="Times New Roman" w:hAnsi="Times New Roman" w:cs="Times New Roman"/>
          <w:sz w:val="24"/>
          <w:szCs w:val="24"/>
        </w:rPr>
        <w:t>Przedmiotem zamówienia jest dostawa materiałów i urządzeń przeznaczonych do produkcji kompaktowych węzłów cieplnych, zgodnie z wymaganiami technicznymi okre</w:t>
      </w:r>
      <w:r>
        <w:rPr>
          <w:rFonts w:ascii="Times New Roman" w:hAnsi="Times New Roman" w:cs="Times New Roman"/>
          <w:sz w:val="24"/>
          <w:szCs w:val="24"/>
        </w:rPr>
        <w:t xml:space="preserve">ślonymi </w:t>
      </w:r>
      <w:r w:rsidR="00BA6AE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niniejszym dokumencie oraz załączonym zestawieniem materiałów dla następujących lokalizacji:</w:t>
      </w:r>
    </w:p>
    <w:p w14:paraId="748DDEE6" w14:textId="77777777" w:rsidR="002A38B8" w:rsidRPr="002A38B8" w:rsidRDefault="002A38B8" w:rsidP="002A38B8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8B8">
        <w:rPr>
          <w:rFonts w:ascii="Times New Roman" w:hAnsi="Times New Roman" w:cs="Times New Roman"/>
          <w:sz w:val="24"/>
          <w:szCs w:val="24"/>
        </w:rPr>
        <w:t>Murarska 4</w:t>
      </w:r>
    </w:p>
    <w:p w14:paraId="01AD0389" w14:textId="77777777" w:rsidR="002A38B8" w:rsidRPr="002A38B8" w:rsidRDefault="002A38B8" w:rsidP="002A38B8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8B8">
        <w:rPr>
          <w:rFonts w:ascii="Times New Roman" w:hAnsi="Times New Roman" w:cs="Times New Roman"/>
          <w:sz w:val="24"/>
          <w:szCs w:val="24"/>
        </w:rPr>
        <w:t>Leśna 18</w:t>
      </w:r>
    </w:p>
    <w:p w14:paraId="656D5A7C" w14:textId="77777777" w:rsidR="002A38B8" w:rsidRPr="002A38B8" w:rsidRDefault="002A38B8" w:rsidP="002A38B8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8B8">
        <w:rPr>
          <w:rFonts w:ascii="Times New Roman" w:hAnsi="Times New Roman" w:cs="Times New Roman"/>
          <w:sz w:val="24"/>
          <w:szCs w:val="24"/>
        </w:rPr>
        <w:t>Leśna 40</w:t>
      </w:r>
    </w:p>
    <w:p w14:paraId="2F353E56" w14:textId="77777777" w:rsidR="002A38B8" w:rsidRPr="002A38B8" w:rsidRDefault="002A38B8" w:rsidP="002A38B8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8B8">
        <w:rPr>
          <w:rFonts w:ascii="Times New Roman" w:hAnsi="Times New Roman" w:cs="Times New Roman"/>
          <w:sz w:val="24"/>
          <w:szCs w:val="24"/>
        </w:rPr>
        <w:t>Murarska 14</w:t>
      </w:r>
    </w:p>
    <w:p w14:paraId="28A53A51" w14:textId="77777777" w:rsidR="002A38B8" w:rsidRPr="002A38B8" w:rsidRDefault="002A38B8" w:rsidP="002A38B8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8B8">
        <w:rPr>
          <w:rFonts w:ascii="Times New Roman" w:hAnsi="Times New Roman" w:cs="Times New Roman"/>
          <w:sz w:val="24"/>
          <w:szCs w:val="24"/>
        </w:rPr>
        <w:t>Graniczna 10</w:t>
      </w:r>
    </w:p>
    <w:p w14:paraId="65BAFD6E" w14:textId="77777777" w:rsidR="002A38B8" w:rsidRPr="002A38B8" w:rsidRDefault="002A38B8" w:rsidP="002A38B8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8B8">
        <w:rPr>
          <w:rFonts w:ascii="Times New Roman" w:hAnsi="Times New Roman" w:cs="Times New Roman"/>
          <w:sz w:val="24"/>
          <w:szCs w:val="24"/>
        </w:rPr>
        <w:t>Złota 6</w:t>
      </w:r>
    </w:p>
    <w:p w14:paraId="51995427" w14:textId="77777777" w:rsidR="002A38B8" w:rsidRPr="002A38B8" w:rsidRDefault="002A38B8" w:rsidP="002A38B8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8B8">
        <w:rPr>
          <w:rFonts w:ascii="Times New Roman" w:hAnsi="Times New Roman" w:cs="Times New Roman"/>
          <w:sz w:val="24"/>
          <w:szCs w:val="24"/>
        </w:rPr>
        <w:t>św. Barbary</w:t>
      </w:r>
    </w:p>
    <w:p w14:paraId="023E4B4A" w14:textId="77777777" w:rsidR="002A38B8" w:rsidRPr="002A38B8" w:rsidRDefault="002A38B8" w:rsidP="002A38B8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8B8">
        <w:rPr>
          <w:rFonts w:ascii="Times New Roman" w:hAnsi="Times New Roman" w:cs="Times New Roman"/>
          <w:sz w:val="24"/>
          <w:szCs w:val="24"/>
        </w:rPr>
        <w:t>MRT</w:t>
      </w:r>
    </w:p>
    <w:p w14:paraId="1834A59B" w14:textId="2ADB17AC" w:rsidR="005A113D" w:rsidRPr="00BA6AEC" w:rsidRDefault="002A38B8" w:rsidP="002A38B8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38B8">
        <w:rPr>
          <w:rFonts w:ascii="Times New Roman" w:hAnsi="Times New Roman" w:cs="Times New Roman"/>
          <w:sz w:val="24"/>
          <w:szCs w:val="24"/>
        </w:rPr>
        <w:t>Romantyczna</w:t>
      </w:r>
    </w:p>
    <w:p w14:paraId="613EDB0E" w14:textId="77777777" w:rsidR="00BA6AEC" w:rsidRPr="002A38B8" w:rsidRDefault="00BA6AEC" w:rsidP="00BA6AEC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ED103D" w14:textId="27DA15D8" w:rsidR="009A7FC9" w:rsidRDefault="009A7FC9" w:rsidP="00FD46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4601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="002A38B8">
        <w:rPr>
          <w:rFonts w:ascii="Times New Roman" w:hAnsi="Times New Roman" w:cs="Times New Roman"/>
          <w:b/>
          <w:bCs/>
          <w:sz w:val="24"/>
          <w:szCs w:val="24"/>
        </w:rPr>
        <w:t>Warunki dostawy</w:t>
      </w:r>
    </w:p>
    <w:p w14:paraId="70C08B69" w14:textId="77777777" w:rsidR="002A38B8" w:rsidRDefault="002A38B8" w:rsidP="002A38B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 xml:space="preserve">Termin realizacji dostaw: do dnia 29.05.2026 r. </w:t>
      </w:r>
    </w:p>
    <w:p w14:paraId="30E817C5" w14:textId="748DE86A" w:rsidR="002A38B8" w:rsidRDefault="002A38B8" w:rsidP="002A38B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 xml:space="preserve"> Dostawy muszą być realizowane oddzielnie dla każdej lokalizacji</w:t>
      </w:r>
      <w:r w:rsidR="00BD61CD">
        <w:rPr>
          <w:rFonts w:ascii="Times New Roman" w:hAnsi="Times New Roman" w:cs="Times New Roman"/>
          <w:bCs/>
          <w:sz w:val="24"/>
          <w:szCs w:val="24"/>
        </w:rPr>
        <w:t xml:space="preserve"> tj.:</w:t>
      </w:r>
      <w:r w:rsidRPr="002A38B8">
        <w:rPr>
          <w:rFonts w:ascii="Times New Roman" w:hAnsi="Times New Roman" w:cs="Times New Roman"/>
          <w:bCs/>
          <w:sz w:val="24"/>
          <w:szCs w:val="24"/>
        </w:rPr>
        <w:t xml:space="preserve"> jedna dostawa dotyczy jednego adresu. </w:t>
      </w:r>
    </w:p>
    <w:p w14:paraId="1C06FA62" w14:textId="77777777" w:rsidR="002A38B8" w:rsidRPr="002A38B8" w:rsidRDefault="002A38B8" w:rsidP="002A38B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 xml:space="preserve">Wszystkie dostawy należy kierować na magazyn Zamawiającego zlokalizowany przy ul. Ostrowieckiej 3 w Starachowicach. </w:t>
      </w:r>
    </w:p>
    <w:p w14:paraId="52C03EE4" w14:textId="7A564F6C" w:rsidR="002A38B8" w:rsidRPr="002A38B8" w:rsidRDefault="002A38B8" w:rsidP="002A38B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 xml:space="preserve">Każdą planowaną partię dostawy należy wcześniej zgłosić Zamawiającemu, </w:t>
      </w:r>
      <w:r w:rsidR="00BA6AEC">
        <w:rPr>
          <w:rFonts w:ascii="Times New Roman" w:hAnsi="Times New Roman" w:cs="Times New Roman"/>
          <w:bCs/>
          <w:sz w:val="24"/>
          <w:szCs w:val="24"/>
        </w:rPr>
        <w:br/>
      </w:r>
      <w:r w:rsidRPr="002A38B8">
        <w:rPr>
          <w:rFonts w:ascii="Times New Roman" w:hAnsi="Times New Roman" w:cs="Times New Roman"/>
          <w:bCs/>
          <w:sz w:val="24"/>
          <w:szCs w:val="24"/>
        </w:rPr>
        <w:t xml:space="preserve">z podaniem planowanego terminu dostarczenia. </w:t>
      </w:r>
    </w:p>
    <w:p w14:paraId="7CEEEF8D" w14:textId="4B46FA08" w:rsidR="002A38B8" w:rsidRPr="002A38B8" w:rsidRDefault="002A38B8" w:rsidP="002A38B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>Przed przyjęciem n</w:t>
      </w:r>
      <w:r>
        <w:rPr>
          <w:rFonts w:ascii="Times New Roman" w:hAnsi="Times New Roman" w:cs="Times New Roman"/>
          <w:bCs/>
          <w:sz w:val="24"/>
          <w:szCs w:val="24"/>
        </w:rPr>
        <w:t xml:space="preserve">a magazyn każda dostawa będzie sprawdzana i </w:t>
      </w:r>
      <w:r w:rsidRPr="002A38B8">
        <w:rPr>
          <w:rFonts w:ascii="Times New Roman" w:hAnsi="Times New Roman" w:cs="Times New Roman"/>
          <w:bCs/>
          <w:sz w:val="24"/>
          <w:szCs w:val="24"/>
        </w:rPr>
        <w:t xml:space="preserve">weryfikowana pod kątem kompletności oraz zgodności z zamówieniem. </w:t>
      </w:r>
    </w:p>
    <w:p w14:paraId="5434056A" w14:textId="09B5C5B2" w:rsidR="00BA6AEC" w:rsidRDefault="002A38B8" w:rsidP="002A38B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>W przypadku stwierdzenia braków ilościowy</w:t>
      </w:r>
      <w:r>
        <w:rPr>
          <w:rFonts w:ascii="Times New Roman" w:hAnsi="Times New Roman" w:cs="Times New Roman"/>
          <w:bCs/>
          <w:sz w:val="24"/>
          <w:szCs w:val="24"/>
        </w:rPr>
        <w:t xml:space="preserve">ch lub niekompletności dostawy </w:t>
      </w:r>
      <w:r w:rsidRPr="002A38B8">
        <w:rPr>
          <w:rFonts w:ascii="Times New Roman" w:hAnsi="Times New Roman" w:cs="Times New Roman"/>
          <w:bCs/>
          <w:sz w:val="24"/>
          <w:szCs w:val="24"/>
        </w:rPr>
        <w:t xml:space="preserve">dana partia towaru przypisana do konkretnej lokalizacji nie zostanie przyjęta na magazyn. </w:t>
      </w:r>
    </w:p>
    <w:p w14:paraId="1D6DFAA8" w14:textId="77777777" w:rsidR="002A38B8" w:rsidRPr="00BA6AEC" w:rsidRDefault="002A38B8" w:rsidP="00BA6AEC">
      <w:pPr>
        <w:jc w:val="right"/>
      </w:pPr>
    </w:p>
    <w:p w14:paraId="732025DD" w14:textId="0BD81E0D" w:rsidR="002A38B8" w:rsidRDefault="002A38B8" w:rsidP="00BA6AEC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lastRenderedPageBreak/>
        <w:t>Dostawca zobowiązany jest u</w:t>
      </w:r>
      <w:r>
        <w:rPr>
          <w:rFonts w:ascii="Times New Roman" w:hAnsi="Times New Roman" w:cs="Times New Roman"/>
          <w:bCs/>
          <w:sz w:val="24"/>
          <w:szCs w:val="24"/>
        </w:rPr>
        <w:t xml:space="preserve">względnić w organizacji dostaw </w:t>
      </w:r>
      <w:r w:rsidRPr="002A38B8">
        <w:rPr>
          <w:rFonts w:ascii="Times New Roman" w:hAnsi="Times New Roman" w:cs="Times New Roman"/>
          <w:bCs/>
          <w:sz w:val="24"/>
          <w:szCs w:val="24"/>
        </w:rPr>
        <w:t>czas potrzebny na odbiór i weryfikację dosta</w:t>
      </w:r>
      <w:r w:rsidR="00BA6AEC">
        <w:rPr>
          <w:rFonts w:ascii="Times New Roman" w:hAnsi="Times New Roman" w:cs="Times New Roman"/>
          <w:bCs/>
          <w:sz w:val="24"/>
          <w:szCs w:val="24"/>
        </w:rPr>
        <w:t xml:space="preserve">wy przez magazyn Zamawiającego oraz </w:t>
      </w:r>
      <w:r w:rsidRPr="00BA6AEC">
        <w:rPr>
          <w:rFonts w:ascii="Times New Roman" w:hAnsi="Times New Roman" w:cs="Times New Roman"/>
          <w:bCs/>
          <w:sz w:val="24"/>
          <w:szCs w:val="24"/>
        </w:rPr>
        <w:t xml:space="preserve">możliwe wydłużenie czasu rozładunku wynikające z procedury kontroli. </w:t>
      </w:r>
    </w:p>
    <w:p w14:paraId="010AD18A" w14:textId="4DF0FDD3" w:rsidR="00BA6AEC" w:rsidRDefault="00BA6AEC" w:rsidP="00BA6AEC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Wszys</w:t>
      </w:r>
      <w:r>
        <w:rPr>
          <w:rFonts w:ascii="Times New Roman" w:hAnsi="Times New Roman" w:cs="Times New Roman"/>
          <w:bCs/>
          <w:sz w:val="24"/>
          <w:szCs w:val="24"/>
        </w:rPr>
        <w:t>tkie koszty związane z dostawą</w:t>
      </w:r>
      <w:r w:rsidRPr="00BA6AEC">
        <w:rPr>
          <w:rFonts w:ascii="Times New Roman" w:hAnsi="Times New Roman" w:cs="Times New Roman"/>
          <w:bCs/>
          <w:sz w:val="24"/>
          <w:szCs w:val="24"/>
        </w:rPr>
        <w:t>, ponosi w całości Dostawca</w:t>
      </w:r>
      <w:r>
        <w:rPr>
          <w:rFonts w:ascii="Times New Roman" w:hAnsi="Times New Roman" w:cs="Times New Roman"/>
          <w:bCs/>
          <w:sz w:val="24"/>
          <w:szCs w:val="24"/>
        </w:rPr>
        <w:t>. W</w:t>
      </w:r>
      <w:r w:rsidRPr="00BA6AEC">
        <w:rPr>
          <w:rFonts w:ascii="Times New Roman" w:hAnsi="Times New Roman" w:cs="Times New Roman"/>
          <w:bCs/>
          <w:sz w:val="24"/>
          <w:szCs w:val="24"/>
        </w:rPr>
        <w:t xml:space="preserve"> przypadku stwierdzenia braków, niezgodności lub niekompletności dostawy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A6AEC">
        <w:rPr>
          <w:rFonts w:ascii="Times New Roman" w:hAnsi="Times New Roman" w:cs="Times New Roman"/>
          <w:bCs/>
          <w:sz w:val="24"/>
          <w:szCs w:val="24"/>
        </w:rPr>
        <w:t>koszty ponownej dostawy, uzupełnienia braków lub odbioru niekompletnej dostawy ponosi w całości Dostawca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17CDB2C" w14:textId="1E8905F2" w:rsidR="00BA6AEC" w:rsidRPr="00BA6AEC" w:rsidRDefault="00BA6AEC" w:rsidP="00BA6AEC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Dostawy muszą być realizowane pojazdami przystosowanymi do rozładunku, tj. samochodami wyposażonymi w windę załadowczą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1DD178A" w14:textId="446279FE" w:rsidR="002A38B8" w:rsidRDefault="002A38B8" w:rsidP="002A38B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>Wymaga się wystawienia oddzielnej faktury dla każdego węzła cieplnego (adresu).</w:t>
      </w:r>
    </w:p>
    <w:p w14:paraId="3D533FA2" w14:textId="113DDBBE" w:rsidR="002A38B8" w:rsidRDefault="002A38B8" w:rsidP="002A38B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>Wymagany okres gwarancji: minimum 24 miesiące od daty odbioru dla wszystkich dostarczonych urządzeń i materiałów.</w:t>
      </w:r>
    </w:p>
    <w:p w14:paraId="0D23B895" w14:textId="4678C412" w:rsidR="002A38B8" w:rsidRDefault="002A38B8" w:rsidP="002A38B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>Wszystkie urządzenia muszą być fabrycznie nowe i zgodne z obowiązującymi normami.</w:t>
      </w:r>
    </w:p>
    <w:p w14:paraId="58AA98E6" w14:textId="2408796D" w:rsidR="002A38B8" w:rsidRDefault="002A38B8" w:rsidP="002A38B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Cs/>
          <w:sz w:val="24"/>
          <w:szCs w:val="24"/>
        </w:rPr>
        <w:t xml:space="preserve">na wezwanie Zamawiającego </w:t>
      </w:r>
      <w:r w:rsidRPr="002A38B8">
        <w:rPr>
          <w:rFonts w:ascii="Times New Roman" w:hAnsi="Times New Roman" w:cs="Times New Roman"/>
          <w:bCs/>
          <w:sz w:val="24"/>
          <w:szCs w:val="24"/>
        </w:rPr>
        <w:t xml:space="preserve">zobowiązany jest do dostarczenia dokumentacji </w:t>
      </w:r>
      <w:r>
        <w:rPr>
          <w:rFonts w:ascii="Times New Roman" w:hAnsi="Times New Roman" w:cs="Times New Roman"/>
          <w:bCs/>
          <w:sz w:val="24"/>
          <w:szCs w:val="24"/>
        </w:rPr>
        <w:t xml:space="preserve">technicznej i kart katalogowych urządzeń. </w:t>
      </w:r>
    </w:p>
    <w:p w14:paraId="771D5BA8" w14:textId="52E4A0DB" w:rsidR="002A38B8" w:rsidRPr="002A38B8" w:rsidRDefault="002A38B8" w:rsidP="002A38B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 xml:space="preserve">Zamawiający zastrzega sobie prawo do: </w:t>
      </w:r>
    </w:p>
    <w:p w14:paraId="27716030" w14:textId="77777777" w:rsidR="002A38B8" w:rsidRDefault="002A38B8" w:rsidP="002A38B8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 xml:space="preserve">realizacji zamówienia w całości lub </w:t>
      </w:r>
    </w:p>
    <w:p w14:paraId="7A646CD0" w14:textId="2B4C22AA" w:rsidR="002A38B8" w:rsidRPr="00BA6AEC" w:rsidRDefault="002A38B8" w:rsidP="00FD4601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38B8">
        <w:rPr>
          <w:rFonts w:ascii="Times New Roman" w:hAnsi="Times New Roman" w:cs="Times New Roman"/>
          <w:bCs/>
          <w:sz w:val="24"/>
          <w:szCs w:val="24"/>
        </w:rPr>
        <w:t>realizacji zamówienia częściowego (dla wybranych lokalizacji).</w:t>
      </w:r>
    </w:p>
    <w:p w14:paraId="79309BED" w14:textId="25F0021F" w:rsidR="006B677B" w:rsidRDefault="006B677B" w:rsidP="005A11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58C59" w14:textId="0C9F2534" w:rsidR="00673830" w:rsidRPr="00673830" w:rsidRDefault="00673830" w:rsidP="0067383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3830">
        <w:rPr>
          <w:rFonts w:ascii="Times New Roman" w:hAnsi="Times New Roman" w:cs="Times New Roman"/>
          <w:b/>
          <w:bCs/>
          <w:sz w:val="24"/>
          <w:szCs w:val="24"/>
        </w:rPr>
        <w:t xml:space="preserve">VI. </w:t>
      </w:r>
      <w:r w:rsidR="00BA6AEC">
        <w:rPr>
          <w:rFonts w:ascii="Times New Roman" w:hAnsi="Times New Roman" w:cs="Times New Roman"/>
          <w:b/>
          <w:bCs/>
          <w:sz w:val="24"/>
          <w:szCs w:val="24"/>
        </w:rPr>
        <w:t>Parametry oraz w</w:t>
      </w:r>
      <w:r w:rsidRPr="00673830">
        <w:rPr>
          <w:rFonts w:ascii="Times New Roman" w:hAnsi="Times New Roman" w:cs="Times New Roman"/>
          <w:b/>
          <w:bCs/>
          <w:sz w:val="24"/>
          <w:szCs w:val="24"/>
        </w:rPr>
        <w:t>ymagania eksploatacyjne</w:t>
      </w:r>
      <w:r w:rsidR="00BA6AEC">
        <w:rPr>
          <w:rFonts w:ascii="Times New Roman" w:hAnsi="Times New Roman" w:cs="Times New Roman"/>
          <w:b/>
          <w:bCs/>
          <w:sz w:val="24"/>
          <w:szCs w:val="24"/>
        </w:rPr>
        <w:t xml:space="preserve"> urządzeń </w:t>
      </w:r>
    </w:p>
    <w:p w14:paraId="28CA35D2" w14:textId="77777777" w:rsidR="00BD61CD" w:rsidRPr="00BD61CD" w:rsidRDefault="00BD61CD" w:rsidP="00BD61CD">
      <w:pPr>
        <w:pStyle w:val="Akapitzlist"/>
        <w:numPr>
          <w:ilvl w:val="0"/>
          <w:numId w:val="27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vanish/>
          <w:sz w:val="24"/>
          <w:szCs w:val="24"/>
        </w:rPr>
      </w:pPr>
    </w:p>
    <w:p w14:paraId="6902AD3F" w14:textId="77777777" w:rsidR="00BD61CD" w:rsidRPr="00BD61CD" w:rsidRDefault="00BD61CD" w:rsidP="00BD61CD">
      <w:pPr>
        <w:pStyle w:val="Akapitzlist"/>
        <w:numPr>
          <w:ilvl w:val="0"/>
          <w:numId w:val="27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vanish/>
          <w:sz w:val="24"/>
          <w:szCs w:val="24"/>
        </w:rPr>
      </w:pPr>
    </w:p>
    <w:p w14:paraId="41DF5EEE" w14:textId="77777777" w:rsidR="00BD61CD" w:rsidRPr="00BD61CD" w:rsidRDefault="00BD61CD" w:rsidP="00BD61CD">
      <w:pPr>
        <w:pStyle w:val="Akapitzlist"/>
        <w:numPr>
          <w:ilvl w:val="0"/>
          <w:numId w:val="27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vanish/>
          <w:sz w:val="24"/>
          <w:szCs w:val="24"/>
        </w:rPr>
      </w:pPr>
    </w:p>
    <w:p w14:paraId="738CCCD4" w14:textId="77777777" w:rsidR="00BD61CD" w:rsidRPr="00BD61CD" w:rsidRDefault="00BD61CD" w:rsidP="00BD61CD">
      <w:pPr>
        <w:pStyle w:val="Akapitzlist"/>
        <w:numPr>
          <w:ilvl w:val="0"/>
          <w:numId w:val="27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vanish/>
          <w:sz w:val="24"/>
          <w:szCs w:val="24"/>
        </w:rPr>
      </w:pPr>
    </w:p>
    <w:p w14:paraId="7FE17189" w14:textId="77777777" w:rsidR="00BD61CD" w:rsidRPr="00BD61CD" w:rsidRDefault="00BD61CD" w:rsidP="00BD61CD">
      <w:pPr>
        <w:pStyle w:val="Akapitzlist"/>
        <w:numPr>
          <w:ilvl w:val="0"/>
          <w:numId w:val="27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vanish/>
          <w:sz w:val="24"/>
          <w:szCs w:val="24"/>
        </w:rPr>
      </w:pPr>
    </w:p>
    <w:p w14:paraId="0B5B98BA" w14:textId="7B9AE21D" w:rsidR="00BA6AEC" w:rsidRPr="00BA6AEC" w:rsidRDefault="00BA6AEC" w:rsidP="00BD61CD">
      <w:pPr>
        <w:numPr>
          <w:ilvl w:val="1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6AEC">
        <w:rPr>
          <w:rFonts w:ascii="Times New Roman" w:hAnsi="Times New Roman" w:cs="Times New Roman"/>
          <w:b/>
          <w:bCs/>
          <w:sz w:val="24"/>
          <w:szCs w:val="24"/>
        </w:rPr>
        <w:t>Zawory regulacyjne:</w:t>
      </w:r>
    </w:p>
    <w:p w14:paraId="53FECD98" w14:textId="77777777" w:rsidR="00BA6AEC" w:rsidRPr="00BA6AEC" w:rsidRDefault="00BA6AEC" w:rsidP="00BA6AEC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Grzyb odciążony ciśnieniowo</w:t>
      </w:r>
    </w:p>
    <w:p w14:paraId="712218A2" w14:textId="77777777" w:rsidR="00BA6AEC" w:rsidRPr="00BA6AEC" w:rsidRDefault="00BA6AEC" w:rsidP="00BA6AEC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PN25, </w:t>
      </w:r>
    </w:p>
    <w:p w14:paraId="4417E594" w14:textId="77777777" w:rsidR="00BA6AEC" w:rsidRPr="00BA6AEC" w:rsidRDefault="00BA6AEC" w:rsidP="00BA6AEC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A6AEC">
        <w:rPr>
          <w:rFonts w:ascii="Times New Roman" w:hAnsi="Times New Roman" w:cs="Times New Roman"/>
          <w:bCs/>
          <w:sz w:val="24"/>
          <w:szCs w:val="24"/>
        </w:rPr>
        <w:t>Tmax</w:t>
      </w:r>
      <w:proofErr w:type="spellEnd"/>
      <w:r w:rsidRPr="00BA6AEC">
        <w:rPr>
          <w:rFonts w:ascii="Times New Roman" w:hAnsi="Times New Roman" w:cs="Times New Roman"/>
          <w:bCs/>
          <w:sz w:val="24"/>
          <w:szCs w:val="24"/>
        </w:rPr>
        <w:t xml:space="preserve">=135°C </w:t>
      </w:r>
    </w:p>
    <w:p w14:paraId="63CF39CD" w14:textId="77777777" w:rsidR="00BA6AEC" w:rsidRPr="00BA6AEC" w:rsidRDefault="00BA6AEC" w:rsidP="00BA6AEC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Połącznie - końcówki do wspawania</w:t>
      </w:r>
    </w:p>
    <w:p w14:paraId="1FE961EA" w14:textId="77777777" w:rsidR="00BA6AEC" w:rsidRPr="00BA6AEC" w:rsidRDefault="00BA6AEC" w:rsidP="00BA6AEC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Regulacyjność 50:1</w:t>
      </w:r>
    </w:p>
    <w:p w14:paraId="575E0BD3" w14:textId="77777777" w:rsidR="00BA6AEC" w:rsidRPr="00BA6AEC" w:rsidRDefault="00BA6AEC" w:rsidP="00BA6AEC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Klasa przecieku ≤ 0,05% </w:t>
      </w:r>
      <w:proofErr w:type="spellStart"/>
      <w:r w:rsidRPr="00BA6AEC">
        <w:rPr>
          <w:rFonts w:ascii="Times New Roman" w:hAnsi="Times New Roman" w:cs="Times New Roman"/>
          <w:bCs/>
          <w:sz w:val="24"/>
          <w:szCs w:val="24"/>
        </w:rPr>
        <w:t>Kvs</w:t>
      </w:r>
      <w:proofErr w:type="spellEnd"/>
    </w:p>
    <w:p w14:paraId="4DF871DF" w14:textId="77777777" w:rsidR="00BA6AEC" w:rsidRPr="00BA6AEC" w:rsidRDefault="00BA6AEC" w:rsidP="00BA6AEC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Maksymalna dopuszczalna różnica ciśnień </w:t>
      </w:r>
      <w:proofErr w:type="spellStart"/>
      <w:r w:rsidRPr="00BA6AEC">
        <w:rPr>
          <w:rFonts w:ascii="Times New Roman" w:hAnsi="Times New Roman" w:cs="Times New Roman"/>
          <w:bCs/>
          <w:sz w:val="24"/>
          <w:szCs w:val="24"/>
        </w:rPr>
        <w:t>Δp</w:t>
      </w:r>
      <w:proofErr w:type="spellEnd"/>
      <w:r w:rsidRPr="00BA6AEC">
        <w:rPr>
          <w:rFonts w:ascii="Times New Roman" w:hAnsi="Times New Roman" w:cs="Times New Roman"/>
          <w:bCs/>
          <w:sz w:val="24"/>
          <w:szCs w:val="24"/>
        </w:rPr>
        <w:t xml:space="preserve"> - minimum 12 bar</w:t>
      </w:r>
    </w:p>
    <w:p w14:paraId="4F355825" w14:textId="77777777" w:rsidR="00BA6AEC" w:rsidRPr="00BA6AEC" w:rsidRDefault="00BA6AEC" w:rsidP="00BA6AEC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Materiał sprężyny, gniazda i grzyba - stal nierdzewna</w:t>
      </w:r>
    </w:p>
    <w:p w14:paraId="4C835F01" w14:textId="77777777" w:rsidR="00BA6AEC" w:rsidRPr="00BA6AEC" w:rsidRDefault="00BA6AEC" w:rsidP="00BA6AEC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konstrukcja zaworu rozbieralna, umożliwiająca serwisowanie urządzenia dające możliwość samodzielnej wymiany elementów zużywających się w trakcie eksploatacji tj. grzyba, gniazda, uszczelnień.</w:t>
      </w:r>
    </w:p>
    <w:p w14:paraId="66E081DA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E275E4" w14:textId="77777777" w:rsidR="00BA6AEC" w:rsidRPr="00BD61CD" w:rsidRDefault="00BA6AEC" w:rsidP="00BD61CD">
      <w:pPr>
        <w:pStyle w:val="Akapitzlist"/>
        <w:numPr>
          <w:ilvl w:val="1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61CD">
        <w:rPr>
          <w:rFonts w:ascii="Times New Roman" w:hAnsi="Times New Roman" w:cs="Times New Roman"/>
          <w:b/>
          <w:bCs/>
          <w:sz w:val="24"/>
          <w:szCs w:val="24"/>
        </w:rPr>
        <w:lastRenderedPageBreak/>
        <w:t>Siłowniki elektryczne</w:t>
      </w:r>
    </w:p>
    <w:p w14:paraId="03D182AD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Do obwodu regulacyjnego c.o.</w:t>
      </w:r>
    </w:p>
    <w:p w14:paraId="178EC7F8" w14:textId="77777777" w:rsidR="00BA6AEC" w:rsidRPr="00BA6AEC" w:rsidRDefault="00BA6AEC" w:rsidP="00BA6AE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napięcie zasilania 230V, 50 </w:t>
      </w:r>
      <w:proofErr w:type="spellStart"/>
      <w:r w:rsidRPr="00BA6AEC">
        <w:rPr>
          <w:rFonts w:ascii="Times New Roman" w:hAnsi="Times New Roman" w:cs="Times New Roman"/>
          <w:bCs/>
          <w:sz w:val="24"/>
          <w:szCs w:val="24"/>
        </w:rPr>
        <w:t>Hz</w:t>
      </w:r>
      <w:proofErr w:type="spellEnd"/>
      <w:r w:rsidRPr="00BA6AEC">
        <w:rPr>
          <w:rFonts w:ascii="Times New Roman" w:hAnsi="Times New Roman" w:cs="Times New Roman"/>
          <w:bCs/>
          <w:sz w:val="24"/>
          <w:szCs w:val="24"/>
        </w:rPr>
        <w:t xml:space="preserve">, IP 54, temp. pracy 0..50oC, </w:t>
      </w:r>
    </w:p>
    <w:p w14:paraId="5B9A3382" w14:textId="77777777" w:rsidR="00BA6AEC" w:rsidRPr="00BA6AEC" w:rsidRDefault="00BA6AEC" w:rsidP="00BA6AE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wskaźnik położenia (skoku zaworu)</w:t>
      </w:r>
    </w:p>
    <w:p w14:paraId="45B6E7D4" w14:textId="77777777" w:rsidR="00BA6AEC" w:rsidRPr="00BA6AEC" w:rsidRDefault="00BA6AEC" w:rsidP="00BA6AE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pokrętło napędu ręcznego (nastawa ręczna)</w:t>
      </w:r>
    </w:p>
    <w:p w14:paraId="14E8958C" w14:textId="77777777" w:rsidR="00BA6AEC" w:rsidRPr="00BA6AEC" w:rsidRDefault="00BA6AEC" w:rsidP="00BA6AE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trzpień siłownika uszczelniony (brak możliwości przecieku do wnętrza siłownika)</w:t>
      </w:r>
    </w:p>
    <w:p w14:paraId="39BDD40E" w14:textId="77777777" w:rsidR="00BA6AEC" w:rsidRPr="00BA6AEC" w:rsidRDefault="00BA6AEC" w:rsidP="00BA6AE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dopuszczalna temp. na trzpieniu siłownika 135oC</w:t>
      </w:r>
    </w:p>
    <w:p w14:paraId="427CFFC4" w14:textId="77777777" w:rsidR="00BA6AEC" w:rsidRPr="00BA6AEC" w:rsidRDefault="00BA6AEC" w:rsidP="00BA6AE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siłownik z funkcją awaryjnego zamykania (w przypadku braku zasilania trzpień siłownika wysuwany na zewnątrz), </w:t>
      </w:r>
    </w:p>
    <w:p w14:paraId="506CE482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Do obwodu regulacyjnego </w:t>
      </w:r>
      <w:proofErr w:type="spellStart"/>
      <w:r w:rsidRPr="00BA6AEC">
        <w:rPr>
          <w:rFonts w:ascii="Times New Roman" w:hAnsi="Times New Roman" w:cs="Times New Roman"/>
          <w:bCs/>
          <w:sz w:val="24"/>
          <w:szCs w:val="24"/>
        </w:rPr>
        <w:t>c.w.u</w:t>
      </w:r>
      <w:proofErr w:type="spellEnd"/>
    </w:p>
    <w:p w14:paraId="7C87350D" w14:textId="77777777" w:rsidR="00BA6AEC" w:rsidRPr="00BA6AEC" w:rsidRDefault="00BA6AEC" w:rsidP="00BA6AE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napięcie zasilania 230V, 50 </w:t>
      </w:r>
      <w:proofErr w:type="spellStart"/>
      <w:r w:rsidRPr="00BA6AEC">
        <w:rPr>
          <w:rFonts w:ascii="Times New Roman" w:hAnsi="Times New Roman" w:cs="Times New Roman"/>
          <w:bCs/>
          <w:sz w:val="24"/>
          <w:szCs w:val="24"/>
        </w:rPr>
        <w:t>Hz</w:t>
      </w:r>
      <w:proofErr w:type="spellEnd"/>
      <w:r w:rsidRPr="00BA6AEC">
        <w:rPr>
          <w:rFonts w:ascii="Times New Roman" w:hAnsi="Times New Roman" w:cs="Times New Roman"/>
          <w:bCs/>
          <w:sz w:val="24"/>
          <w:szCs w:val="24"/>
        </w:rPr>
        <w:t xml:space="preserve">, IP 54, temp. pracy 0..50oC, </w:t>
      </w:r>
    </w:p>
    <w:p w14:paraId="6A0B2E27" w14:textId="77777777" w:rsidR="00BA6AEC" w:rsidRPr="00BA6AEC" w:rsidRDefault="00BA6AEC" w:rsidP="00BA6AE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wskaźnik położenia (skoku zaworu)</w:t>
      </w:r>
    </w:p>
    <w:p w14:paraId="49F686E1" w14:textId="77777777" w:rsidR="00BA6AEC" w:rsidRPr="00BA6AEC" w:rsidRDefault="00BA6AEC" w:rsidP="00BA6AE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trzpień siłownika uszczelniony (brak możliwości przecieku do wnętrza siłownika)</w:t>
      </w:r>
    </w:p>
    <w:p w14:paraId="11A1311F" w14:textId="77777777" w:rsidR="00BA6AEC" w:rsidRPr="00BA6AEC" w:rsidRDefault="00BA6AEC" w:rsidP="00BA6AE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dopuszczalna temp. na trzpieniu siłownika 135oC</w:t>
      </w:r>
    </w:p>
    <w:p w14:paraId="6FE61B65" w14:textId="77777777" w:rsidR="00BA6AEC" w:rsidRPr="00BA6AEC" w:rsidRDefault="00BA6AEC" w:rsidP="00BA6AE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siłownik z funkcją awaryjnego zamykania (w przypadku braku zasilania trzpień siłownika wysuwany na zewnątrz), </w:t>
      </w:r>
    </w:p>
    <w:p w14:paraId="0272A25C" w14:textId="204F3F15" w:rsidR="00BA6AEC" w:rsidRPr="00BD61CD" w:rsidRDefault="00BA6AEC" w:rsidP="00BD61CD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szybki czas działania - prędkość minimum 0,3mm/s </w:t>
      </w:r>
    </w:p>
    <w:p w14:paraId="02CB6450" w14:textId="77777777" w:rsidR="00BA6AEC" w:rsidRPr="00BA6AEC" w:rsidRDefault="00BA6AEC" w:rsidP="00BD61CD">
      <w:pPr>
        <w:numPr>
          <w:ilvl w:val="1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6AEC">
        <w:rPr>
          <w:rFonts w:ascii="Times New Roman" w:hAnsi="Times New Roman" w:cs="Times New Roman"/>
          <w:b/>
          <w:bCs/>
          <w:sz w:val="24"/>
          <w:szCs w:val="24"/>
        </w:rPr>
        <w:t>Zawory regulacyjne różnicy ciśnień z ograniczeniem przepływu:</w:t>
      </w:r>
    </w:p>
    <w:p w14:paraId="4FD41014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Minimalne parametry pracy:</w:t>
      </w:r>
    </w:p>
    <w:p w14:paraId="1579B6E4" w14:textId="77777777" w:rsidR="00BA6AEC" w:rsidRPr="00BA6AEC" w:rsidRDefault="00BA6AEC" w:rsidP="00BA6AEC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PN16 lub PN25, </w:t>
      </w:r>
      <w:proofErr w:type="spellStart"/>
      <w:r w:rsidRPr="00BA6AEC">
        <w:rPr>
          <w:rFonts w:ascii="Times New Roman" w:hAnsi="Times New Roman" w:cs="Times New Roman"/>
          <w:bCs/>
          <w:sz w:val="24"/>
          <w:szCs w:val="24"/>
        </w:rPr>
        <w:t>Tmax</w:t>
      </w:r>
      <w:proofErr w:type="spellEnd"/>
      <w:r w:rsidRPr="00BA6AEC">
        <w:rPr>
          <w:rFonts w:ascii="Times New Roman" w:hAnsi="Times New Roman" w:cs="Times New Roman"/>
          <w:bCs/>
          <w:sz w:val="24"/>
          <w:szCs w:val="24"/>
        </w:rPr>
        <w:t>=130°C</w:t>
      </w:r>
    </w:p>
    <w:p w14:paraId="7969FCAD" w14:textId="77777777" w:rsidR="00BA6AEC" w:rsidRPr="00BA6AEC" w:rsidRDefault="00BA6AEC" w:rsidP="00BA6AEC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montaż na powrocie</w:t>
      </w:r>
    </w:p>
    <w:p w14:paraId="720F6D5C" w14:textId="77777777" w:rsidR="00BA6AEC" w:rsidRPr="00BA6AEC" w:rsidRDefault="00BA6AEC" w:rsidP="00BA6AEC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zmienna nastawa wartości różnicy ciśnień, </w:t>
      </w:r>
    </w:p>
    <w:p w14:paraId="54E34DA5" w14:textId="77777777" w:rsidR="00BA6AEC" w:rsidRPr="00BA6AEC" w:rsidRDefault="00BA6AEC" w:rsidP="00BA6AEC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maksymalna dopuszczalna różnica ciśnień na zaworze, nie mniej niż 10 bar </w:t>
      </w:r>
    </w:p>
    <w:p w14:paraId="2F268A16" w14:textId="77777777" w:rsidR="00BA6AEC" w:rsidRPr="00BA6AEC" w:rsidRDefault="00BA6AEC" w:rsidP="00BA6AEC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połączenie - końcówki do wspawania</w:t>
      </w:r>
    </w:p>
    <w:p w14:paraId="748C2AFB" w14:textId="77777777" w:rsidR="00BA6AEC" w:rsidRPr="00BA6AEC" w:rsidRDefault="00BA6AEC" w:rsidP="00BA6AEC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regulator upustowy pomiędzy przestrzenią ciśnienia + i – (zabezpieczenie przed przeciążeniem)</w:t>
      </w:r>
    </w:p>
    <w:p w14:paraId="4059D9D7" w14:textId="77777777" w:rsidR="00BA6AEC" w:rsidRPr="00BA6AEC" w:rsidRDefault="00BA6AEC" w:rsidP="00BA6AEC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gniazdo wykonane ze stali nierdzewnej</w:t>
      </w:r>
    </w:p>
    <w:p w14:paraId="5206F448" w14:textId="77777777" w:rsidR="00BA6AEC" w:rsidRPr="00BA6AEC" w:rsidRDefault="00BA6AEC" w:rsidP="00BA6AEC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membrana nastawcza i pierścienie uszczelniające wykonane z EPDM </w:t>
      </w:r>
    </w:p>
    <w:p w14:paraId="6FD64C90" w14:textId="77777777" w:rsidR="00BA6AEC" w:rsidRPr="00BA6AEC" w:rsidRDefault="00BA6AEC" w:rsidP="00BA6AEC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konstrukcja zaworu rozbieralna, skręcana śrubami, umożliwiająca serwisowanie urządzenia dające możliwość samodzielnej wymiany elementów zużywających się </w:t>
      </w:r>
      <w:r w:rsidRPr="00BA6AEC">
        <w:rPr>
          <w:rFonts w:ascii="Times New Roman" w:hAnsi="Times New Roman" w:cs="Times New Roman"/>
          <w:bCs/>
          <w:sz w:val="24"/>
          <w:szCs w:val="24"/>
        </w:rPr>
        <w:br/>
        <w:t xml:space="preserve">w trakcie eksploatacji tj. grzyba, gniazda, uszczelnień i membrany </w:t>
      </w:r>
    </w:p>
    <w:p w14:paraId="0B442B6C" w14:textId="77777777" w:rsid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33DAD4" w14:textId="77777777" w:rsidR="00BD61CD" w:rsidRDefault="00BD61CD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5EB475" w14:textId="77777777" w:rsidR="00BD61CD" w:rsidRPr="00BA6AEC" w:rsidRDefault="00BD61CD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2927E" w14:textId="77777777" w:rsidR="00BA6AEC" w:rsidRPr="00BA6AEC" w:rsidRDefault="00BA6AEC" w:rsidP="00BD61CD">
      <w:pPr>
        <w:numPr>
          <w:ilvl w:val="1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6AEC">
        <w:rPr>
          <w:rFonts w:ascii="Times New Roman" w:hAnsi="Times New Roman" w:cs="Times New Roman"/>
          <w:b/>
          <w:bCs/>
          <w:sz w:val="24"/>
          <w:szCs w:val="24"/>
        </w:rPr>
        <w:lastRenderedPageBreak/>
        <w:t>Regulatory pogodowe :</w:t>
      </w:r>
    </w:p>
    <w:p w14:paraId="01FAD7D3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Minimum 10 analogowych wejść pomiarowych, które można wykorzystać do opcjonalnego pomiaru temperatury lub ciśnienia. Wymagana funkcja wzorcowania pomiarów. </w:t>
      </w:r>
    </w:p>
    <w:p w14:paraId="0F366A49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Wymagane sterowanie obiegiem c.o. i c.w.u. w systemie zasobnikowym </w:t>
      </w:r>
      <w:r w:rsidRPr="00BA6AEC">
        <w:rPr>
          <w:rFonts w:ascii="Times New Roman" w:hAnsi="Times New Roman" w:cs="Times New Roman"/>
          <w:bCs/>
          <w:sz w:val="24"/>
          <w:szCs w:val="24"/>
        </w:rPr>
        <w:br/>
        <w:t>i przepływowym.</w:t>
      </w:r>
    </w:p>
    <w:p w14:paraId="35982194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Możliwość wyboru układów technologicznych (C.O lub C.O+C.O. lub C.O.+C.W.U) </w:t>
      </w:r>
      <w:r w:rsidRPr="00BA6AEC">
        <w:rPr>
          <w:rFonts w:ascii="Times New Roman" w:hAnsi="Times New Roman" w:cs="Times New Roman"/>
          <w:bCs/>
          <w:sz w:val="24"/>
          <w:szCs w:val="24"/>
        </w:rPr>
        <w:br/>
        <w:t>z menu regulatora bez konieczności wgrywania/kopiowania z zewnętrznych nośników.</w:t>
      </w:r>
    </w:p>
    <w:p w14:paraId="284CF7F2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Wyjścia sterujące zaworami: 2 wyjścia do regulacji 3- lub 2-punktowej (250V AC, 2A). Ponadto możliwość alternatywnego sterowania analogowego 0-10V.</w:t>
      </w:r>
    </w:p>
    <w:p w14:paraId="2BD0B5D7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Regulator powinien być kompatybilny z istniejącym systemem telemetrii. </w:t>
      </w:r>
    </w:p>
    <w:p w14:paraId="00DCB20E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Regulator powinien umożliwiać kontrolę stanu wejść binarnych.</w:t>
      </w:r>
    </w:p>
    <w:p w14:paraId="2DA7785D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Regulator powinien umożliwiać podłączenie liczników ciepła wyposażonych </w:t>
      </w:r>
      <w:r w:rsidRPr="00BA6AEC">
        <w:rPr>
          <w:rFonts w:ascii="Times New Roman" w:hAnsi="Times New Roman" w:cs="Times New Roman"/>
          <w:bCs/>
          <w:sz w:val="24"/>
          <w:szCs w:val="24"/>
        </w:rPr>
        <w:br/>
        <w:t>w interfejs M-Bus.</w:t>
      </w:r>
    </w:p>
    <w:p w14:paraId="0CC140E3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Regulator powinien posiadać wyświetlacz stacjonarny i elementy obsługi pozwalające na konfigurację regulatora na węźle.</w:t>
      </w:r>
    </w:p>
    <w:p w14:paraId="6CE2ECD0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Możliwość dowolnej definicji krzywej grzania w min. 4 punktach. </w:t>
      </w:r>
    </w:p>
    <w:p w14:paraId="58A3CD6D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W przypadku układu c.w.u. wymagana możliwość załączenia funkcji termicznego wygrzewania instalacji z określeniem czasu, temperatury i dnia tygodnia.</w:t>
      </w:r>
    </w:p>
    <w:p w14:paraId="1F0CB95F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Możliwość załączenia priorytetu c.w.u.</w:t>
      </w:r>
    </w:p>
    <w:p w14:paraId="46304522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Funkcja opóźnionego pomiaru temperatury zewnętrznej z ustawianą dynamiką zmian (</w:t>
      </w:r>
      <w:r w:rsidRPr="00BA6AEC">
        <w:rPr>
          <w:rFonts w:ascii="Times New Roman" w:hAnsi="Times New Roman" w:cs="Times New Roman"/>
          <w:bCs/>
          <w:sz w:val="24"/>
          <w:szCs w:val="24"/>
        </w:rPr>
        <w:sym w:font="Symbol" w:char="F0B0"/>
      </w:r>
      <w:r w:rsidRPr="00BA6AEC">
        <w:rPr>
          <w:rFonts w:ascii="Times New Roman" w:hAnsi="Times New Roman" w:cs="Times New Roman"/>
          <w:bCs/>
          <w:sz w:val="24"/>
          <w:szCs w:val="24"/>
        </w:rPr>
        <w:t xml:space="preserve">C/h). </w:t>
      </w:r>
    </w:p>
    <w:p w14:paraId="44D8F81A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Zegar dzienny pozwalający na indywidualne ustawianie programów czasowych </w:t>
      </w:r>
      <w:r w:rsidRPr="00BA6AEC">
        <w:rPr>
          <w:rFonts w:ascii="Times New Roman" w:hAnsi="Times New Roman" w:cs="Times New Roman"/>
          <w:bCs/>
          <w:sz w:val="24"/>
          <w:szCs w:val="24"/>
        </w:rPr>
        <w:br/>
        <w:t>na grzanie nominalne i zredukowane dla każdego dnia tygodnia.</w:t>
      </w:r>
    </w:p>
    <w:p w14:paraId="52B2D39D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Zegar roczny pozwalający na ustawienie min. 10 dat świątecznych na cały rok. </w:t>
      </w:r>
    </w:p>
    <w:p w14:paraId="316D0388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Możliwość ograniczania temperatury powrotu węzła. </w:t>
      </w:r>
    </w:p>
    <w:p w14:paraId="3E2D358C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Ochrona nastaw regulatora przy pomocy kodu cyfrowego z możliwością zmiany </w:t>
      </w:r>
      <w:r w:rsidRPr="00BA6AEC">
        <w:rPr>
          <w:rFonts w:ascii="Times New Roman" w:hAnsi="Times New Roman" w:cs="Times New Roman"/>
          <w:bCs/>
          <w:sz w:val="24"/>
          <w:szCs w:val="24"/>
        </w:rPr>
        <w:br/>
        <w:t>na swój indywidualny kod cyfrowy.</w:t>
      </w:r>
    </w:p>
    <w:p w14:paraId="676C1E17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Sygnalizacja uszkodzenia czujników temperatury.</w:t>
      </w:r>
    </w:p>
    <w:p w14:paraId="39CB3737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Funkcja wzorcowania czujników według czujnika referencyjnego</w:t>
      </w:r>
    </w:p>
    <w:p w14:paraId="4412112C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Możliwość odczytu parametrów pracy węzła na lokalnym wyświetlaczu na wykresie za okres minimum 2 tygodni. Możliwość przeniesienia historii za pomocą modułu pamięci do komputera.</w:t>
      </w:r>
    </w:p>
    <w:p w14:paraId="042996CF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 Możliwość odczytu historii alarmów i zdarzeń na wyświetlaczu regulatora </w:t>
      </w:r>
    </w:p>
    <w:p w14:paraId="4A8B4429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Wymagany podświetlany wyświetlacz graficzny z menu w języku polskim </w:t>
      </w:r>
    </w:p>
    <w:p w14:paraId="5BC2C53D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Sterowanie funkcją uzupełniania zładu za pomocą przetwornika ciśnienia 0-10V </w:t>
      </w:r>
      <w:r w:rsidRPr="00BA6AEC">
        <w:rPr>
          <w:rFonts w:ascii="Times New Roman" w:hAnsi="Times New Roman" w:cs="Times New Roman"/>
          <w:bCs/>
          <w:sz w:val="24"/>
          <w:szCs w:val="24"/>
        </w:rPr>
        <w:br/>
        <w:t>i elektrozaworu.</w:t>
      </w:r>
    </w:p>
    <w:p w14:paraId="5A15A806" w14:textId="77777777" w:rsidR="00BA6AEC" w:rsidRPr="00BA6AEC" w:rsidRDefault="00BA6AEC" w:rsidP="00BA6AEC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Funkcja kontroli temp. zasilania sieciowego.</w:t>
      </w:r>
    </w:p>
    <w:p w14:paraId="0C32FB5C" w14:textId="23D5E318" w:rsidR="00BA6AEC" w:rsidRPr="00BD61CD" w:rsidRDefault="00BA6AEC" w:rsidP="00BD61CD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Nie dopuszcza się sterowników swobodnie programowalnych.</w:t>
      </w:r>
    </w:p>
    <w:p w14:paraId="1AE1AA54" w14:textId="77777777" w:rsidR="00BA6AEC" w:rsidRPr="00BA6AEC" w:rsidRDefault="00BA6AEC" w:rsidP="00BD61CD">
      <w:pPr>
        <w:numPr>
          <w:ilvl w:val="1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6AEC">
        <w:rPr>
          <w:rFonts w:ascii="Times New Roman" w:hAnsi="Times New Roman" w:cs="Times New Roman"/>
          <w:b/>
          <w:bCs/>
          <w:sz w:val="24"/>
          <w:szCs w:val="24"/>
        </w:rPr>
        <w:t xml:space="preserve">Wymienniki ciepła </w:t>
      </w:r>
    </w:p>
    <w:p w14:paraId="5E500AF1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Lutowane płytowe wymienniki ciepła wraz z izolacją </w:t>
      </w:r>
    </w:p>
    <w:p w14:paraId="3FC0A2C2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Założenia do doboru wymienników C.O.:</w:t>
      </w:r>
    </w:p>
    <w:p w14:paraId="5C30B2D5" w14:textId="77777777" w:rsidR="00BA6AEC" w:rsidRPr="00BA6AEC" w:rsidRDefault="00BA6AEC" w:rsidP="00BA6AEC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opory po stronie pierwotnej i wtórnej max. 20 </w:t>
      </w:r>
      <w:proofErr w:type="spellStart"/>
      <w:r w:rsidRPr="00BA6AEC">
        <w:rPr>
          <w:rFonts w:ascii="Times New Roman" w:hAnsi="Times New Roman" w:cs="Times New Roman"/>
          <w:bCs/>
          <w:sz w:val="24"/>
          <w:szCs w:val="24"/>
        </w:rPr>
        <w:t>kPa</w:t>
      </w:r>
      <w:proofErr w:type="spellEnd"/>
      <w:r w:rsidRPr="00BA6AEC">
        <w:rPr>
          <w:rFonts w:ascii="Times New Roman" w:hAnsi="Times New Roman" w:cs="Times New Roman"/>
          <w:bCs/>
          <w:sz w:val="24"/>
          <w:szCs w:val="24"/>
        </w:rPr>
        <w:t>;</w:t>
      </w:r>
    </w:p>
    <w:p w14:paraId="534984B9" w14:textId="77777777" w:rsidR="00BA6AEC" w:rsidRPr="00BA6AEC" w:rsidRDefault="00BA6AEC" w:rsidP="00BA6AEC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 wysoki parametr temp. ciśnienie 120/65 °C 16 bar;</w:t>
      </w:r>
    </w:p>
    <w:p w14:paraId="467583E6" w14:textId="77777777" w:rsidR="00BA6AEC" w:rsidRPr="00BA6AEC" w:rsidRDefault="00BA6AEC" w:rsidP="00BA6AEC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niski parametr temp. ciśnienie 70/50 °C 6 bar.</w:t>
      </w:r>
    </w:p>
    <w:p w14:paraId="533611E3" w14:textId="4DAFA12F" w:rsidR="00BA6AEC" w:rsidRPr="00BD61CD" w:rsidRDefault="00BA6AEC" w:rsidP="00BD61CD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przewymiarowanie min. 15%</w:t>
      </w:r>
    </w:p>
    <w:p w14:paraId="5C591651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Założenia do doboru wymienników C.W.U.:</w:t>
      </w:r>
    </w:p>
    <w:p w14:paraId="60BA0DFF" w14:textId="77777777" w:rsidR="00BA6AEC" w:rsidRPr="00BA6AEC" w:rsidRDefault="00BA6AEC" w:rsidP="00BA6AEC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opory po stronie pierwotnej i wtórnej max. 20 </w:t>
      </w:r>
      <w:proofErr w:type="spellStart"/>
      <w:r w:rsidRPr="00BA6AEC">
        <w:rPr>
          <w:rFonts w:ascii="Times New Roman" w:hAnsi="Times New Roman" w:cs="Times New Roman"/>
          <w:bCs/>
          <w:sz w:val="24"/>
          <w:szCs w:val="24"/>
        </w:rPr>
        <w:t>kPa</w:t>
      </w:r>
      <w:proofErr w:type="spellEnd"/>
      <w:r w:rsidRPr="00BA6AEC">
        <w:rPr>
          <w:rFonts w:ascii="Times New Roman" w:hAnsi="Times New Roman" w:cs="Times New Roman"/>
          <w:bCs/>
          <w:sz w:val="24"/>
          <w:szCs w:val="24"/>
        </w:rPr>
        <w:t>;</w:t>
      </w:r>
    </w:p>
    <w:p w14:paraId="5CB7D10B" w14:textId="77777777" w:rsidR="00BA6AEC" w:rsidRPr="00BA6AEC" w:rsidRDefault="00BA6AEC" w:rsidP="00BA6AEC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wysoki parametr temp. 70/50 °C ciśnienie 16 bar (sezon letni);</w:t>
      </w:r>
    </w:p>
    <w:p w14:paraId="12DB71EF" w14:textId="77777777" w:rsidR="00BA6AEC" w:rsidRPr="00BA6AEC" w:rsidRDefault="00BA6AEC" w:rsidP="00BA6AEC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niski parametr temp. 10/55 °C ciśnienie 10 bar (sezon letni).</w:t>
      </w:r>
    </w:p>
    <w:p w14:paraId="4FD51F76" w14:textId="7354E631" w:rsidR="00BA6AEC" w:rsidRPr="00BD61CD" w:rsidRDefault="00BA6AEC" w:rsidP="00BD61CD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przewymiarowanie min. 20 %</w:t>
      </w:r>
      <w:bookmarkStart w:id="0" w:name="_GoBack"/>
      <w:bookmarkEnd w:id="0"/>
    </w:p>
    <w:p w14:paraId="3E24D992" w14:textId="77777777" w:rsidR="00BA6AEC" w:rsidRPr="00BA6AEC" w:rsidRDefault="00BA6AEC" w:rsidP="00BD61CD">
      <w:pPr>
        <w:numPr>
          <w:ilvl w:val="1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6AEC">
        <w:rPr>
          <w:rFonts w:ascii="Times New Roman" w:hAnsi="Times New Roman" w:cs="Times New Roman"/>
          <w:b/>
          <w:bCs/>
          <w:sz w:val="24"/>
          <w:szCs w:val="24"/>
        </w:rPr>
        <w:t xml:space="preserve">Armatura i urządzenia </w:t>
      </w:r>
    </w:p>
    <w:p w14:paraId="26BB7881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Wysokie parametry</w:t>
      </w:r>
    </w:p>
    <w:p w14:paraId="010AA4C4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Po stronie sieciowej węzła cieplnego armatura spełniająca następujące wymagania:</w:t>
      </w:r>
    </w:p>
    <w:p w14:paraId="105F93A6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– ciśnienie -1,6 </w:t>
      </w:r>
      <w:proofErr w:type="spellStart"/>
      <w:r w:rsidRPr="00BA6AEC">
        <w:rPr>
          <w:rFonts w:ascii="Times New Roman" w:hAnsi="Times New Roman" w:cs="Times New Roman"/>
          <w:bCs/>
          <w:sz w:val="24"/>
          <w:szCs w:val="24"/>
        </w:rPr>
        <w:t>MPa</w:t>
      </w:r>
      <w:proofErr w:type="spellEnd"/>
    </w:p>
    <w:p w14:paraId="3DB013BC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– temperatura zasilanie - 130°C</w:t>
      </w:r>
    </w:p>
    <w:p w14:paraId="27AF15AF" w14:textId="2E1FEA81" w:rsidR="00BA6AEC" w:rsidRPr="00BA6AEC" w:rsidRDefault="00BA6AEC" w:rsidP="00BD61CD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Oba powyższe warunki muszą być spełnione równocześnie. Armaturę odcinająca w wersji spawanej.</w:t>
      </w:r>
    </w:p>
    <w:p w14:paraId="02DFA32F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Niskie parametry</w:t>
      </w:r>
    </w:p>
    <w:p w14:paraId="5883F5EC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Po stronie instalacyjnej c.o. , c.t. , c.w.u. armatura spełniającą następujące wymagania:</w:t>
      </w:r>
    </w:p>
    <w:p w14:paraId="597E5340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 xml:space="preserve">– ciśnienie - 1,0 </w:t>
      </w:r>
      <w:proofErr w:type="spellStart"/>
      <w:r w:rsidRPr="00BA6AEC">
        <w:rPr>
          <w:rFonts w:ascii="Times New Roman" w:hAnsi="Times New Roman" w:cs="Times New Roman"/>
          <w:bCs/>
          <w:sz w:val="24"/>
          <w:szCs w:val="24"/>
        </w:rPr>
        <w:t>MPa</w:t>
      </w:r>
      <w:proofErr w:type="spellEnd"/>
    </w:p>
    <w:p w14:paraId="5E4C9A09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– temperatura zasilanie - 90°C</w:t>
      </w:r>
    </w:p>
    <w:p w14:paraId="3BBE38AA" w14:textId="77777777" w:rsidR="00BA6AEC" w:rsidRPr="00BA6AEC" w:rsidRDefault="00BA6AEC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AEC">
        <w:rPr>
          <w:rFonts w:ascii="Times New Roman" w:hAnsi="Times New Roman" w:cs="Times New Roman"/>
          <w:bCs/>
          <w:sz w:val="24"/>
          <w:szCs w:val="24"/>
        </w:rPr>
        <w:t>Oba powyższe warunki muszą być spełnione równocześnie</w:t>
      </w:r>
    </w:p>
    <w:p w14:paraId="75F15D75" w14:textId="1F35D354" w:rsidR="00C158A0" w:rsidRPr="005F386B" w:rsidRDefault="00C158A0" w:rsidP="00BA6AEC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C158A0" w:rsidRPr="005F386B" w:rsidSect="000502EB">
      <w:footerReference w:type="default" r:id="rId7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B5AB6" w14:textId="77777777" w:rsidR="00D23AAF" w:rsidRDefault="00D23AAF" w:rsidP="00AE41AF">
      <w:pPr>
        <w:spacing w:after="0" w:line="240" w:lineRule="auto"/>
      </w:pPr>
      <w:r>
        <w:separator/>
      </w:r>
    </w:p>
  </w:endnote>
  <w:endnote w:type="continuationSeparator" w:id="0">
    <w:p w14:paraId="533A1441" w14:textId="77777777" w:rsidR="00D23AAF" w:rsidRDefault="00D23AAF" w:rsidP="00AE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89435"/>
      <w:docPartObj>
        <w:docPartGallery w:val="Page Numbers (Bottom of Page)"/>
        <w:docPartUnique/>
      </w:docPartObj>
    </w:sdtPr>
    <w:sdtEndPr/>
    <w:sdtContent>
      <w:p w14:paraId="0A5CE912" w14:textId="4A42EFD1" w:rsidR="003B356F" w:rsidRDefault="003B35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1CD">
          <w:rPr>
            <w:noProof/>
          </w:rPr>
          <w:t>5</w:t>
        </w:r>
        <w:r>
          <w:fldChar w:fldCharType="end"/>
        </w:r>
      </w:p>
    </w:sdtContent>
  </w:sdt>
  <w:p w14:paraId="1F9B1412" w14:textId="77777777" w:rsidR="003B356F" w:rsidRDefault="003B35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893B8" w14:textId="77777777" w:rsidR="00D23AAF" w:rsidRDefault="00D23AAF" w:rsidP="00AE41AF">
      <w:pPr>
        <w:spacing w:after="0" w:line="240" w:lineRule="auto"/>
      </w:pPr>
      <w:r>
        <w:separator/>
      </w:r>
    </w:p>
  </w:footnote>
  <w:footnote w:type="continuationSeparator" w:id="0">
    <w:p w14:paraId="43524CD1" w14:textId="77777777" w:rsidR="00D23AAF" w:rsidRDefault="00D23AAF" w:rsidP="00AE4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C193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C96B1A"/>
    <w:multiLevelType w:val="multilevel"/>
    <w:tmpl w:val="31A01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AE6CD8"/>
    <w:multiLevelType w:val="multilevel"/>
    <w:tmpl w:val="CFCA14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FC2105"/>
    <w:multiLevelType w:val="multilevel"/>
    <w:tmpl w:val="6ABE7A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13570B"/>
    <w:multiLevelType w:val="hybridMultilevel"/>
    <w:tmpl w:val="4BCE8852"/>
    <w:lvl w:ilvl="0" w:tplc="BFC4772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78AD"/>
    <w:multiLevelType w:val="hybridMultilevel"/>
    <w:tmpl w:val="D26AE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81365"/>
    <w:multiLevelType w:val="hybridMultilevel"/>
    <w:tmpl w:val="6E44BFA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62B34AF"/>
    <w:multiLevelType w:val="multilevel"/>
    <w:tmpl w:val="F3FEEFF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E10A2"/>
    <w:multiLevelType w:val="hybridMultilevel"/>
    <w:tmpl w:val="68DE6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90F05"/>
    <w:multiLevelType w:val="multilevel"/>
    <w:tmpl w:val="F2C4E1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ED2258"/>
    <w:multiLevelType w:val="hybridMultilevel"/>
    <w:tmpl w:val="613EE38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78432E9"/>
    <w:multiLevelType w:val="hybridMultilevel"/>
    <w:tmpl w:val="BA2A7C3C"/>
    <w:lvl w:ilvl="0" w:tplc="EAEE6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524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994484"/>
    <w:multiLevelType w:val="hybridMultilevel"/>
    <w:tmpl w:val="98DCB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C6DD5"/>
    <w:multiLevelType w:val="multilevel"/>
    <w:tmpl w:val="56E280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9579BB"/>
    <w:multiLevelType w:val="hybridMultilevel"/>
    <w:tmpl w:val="857C8526"/>
    <w:lvl w:ilvl="0" w:tplc="EAEE63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71544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58A0558"/>
    <w:multiLevelType w:val="multilevel"/>
    <w:tmpl w:val="10D660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8D0897"/>
    <w:multiLevelType w:val="multilevel"/>
    <w:tmpl w:val="5288875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4158AD"/>
    <w:multiLevelType w:val="multilevel"/>
    <w:tmpl w:val="5ACE1B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101990"/>
    <w:multiLevelType w:val="multilevel"/>
    <w:tmpl w:val="A58C9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B70429"/>
    <w:multiLevelType w:val="multilevel"/>
    <w:tmpl w:val="317A61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3655D6"/>
    <w:multiLevelType w:val="multilevel"/>
    <w:tmpl w:val="D134585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5238C2"/>
    <w:multiLevelType w:val="hybridMultilevel"/>
    <w:tmpl w:val="85D6E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444C2"/>
    <w:multiLevelType w:val="multilevel"/>
    <w:tmpl w:val="ED580A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265C60"/>
    <w:multiLevelType w:val="hybridMultilevel"/>
    <w:tmpl w:val="3B5A5F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4944FF"/>
    <w:multiLevelType w:val="multilevel"/>
    <w:tmpl w:val="CE9023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14"/>
  </w:num>
  <w:num w:numId="5">
    <w:abstractNumId w:val="26"/>
  </w:num>
  <w:num w:numId="6">
    <w:abstractNumId w:val="22"/>
  </w:num>
  <w:num w:numId="7">
    <w:abstractNumId w:val="21"/>
  </w:num>
  <w:num w:numId="8">
    <w:abstractNumId w:val="3"/>
  </w:num>
  <w:num w:numId="9">
    <w:abstractNumId w:val="24"/>
  </w:num>
  <w:num w:numId="10">
    <w:abstractNumId w:val="1"/>
  </w:num>
  <w:num w:numId="11">
    <w:abstractNumId w:val="2"/>
  </w:num>
  <w:num w:numId="12">
    <w:abstractNumId w:val="17"/>
  </w:num>
  <w:num w:numId="13">
    <w:abstractNumId w:val="19"/>
  </w:num>
  <w:num w:numId="14">
    <w:abstractNumId w:val="11"/>
  </w:num>
  <w:num w:numId="15">
    <w:abstractNumId w:val="20"/>
  </w:num>
  <w:num w:numId="16">
    <w:abstractNumId w:val="13"/>
  </w:num>
  <w:num w:numId="17">
    <w:abstractNumId w:val="4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6"/>
  </w:num>
  <w:num w:numId="23">
    <w:abstractNumId w:val="25"/>
  </w:num>
  <w:num w:numId="24">
    <w:abstractNumId w:val="0"/>
  </w:num>
  <w:num w:numId="25">
    <w:abstractNumId w:val="23"/>
  </w:num>
  <w:num w:numId="26">
    <w:abstractNumId w:val="12"/>
  </w:num>
  <w:num w:numId="27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EC6"/>
    <w:rsid w:val="00040E17"/>
    <w:rsid w:val="00040EBB"/>
    <w:rsid w:val="000502EB"/>
    <w:rsid w:val="000565A8"/>
    <w:rsid w:val="00060F11"/>
    <w:rsid w:val="0007573D"/>
    <w:rsid w:val="000A601C"/>
    <w:rsid w:val="000B310E"/>
    <w:rsid w:val="000B38F4"/>
    <w:rsid w:val="000E4332"/>
    <w:rsid w:val="000F2D91"/>
    <w:rsid w:val="000F40A0"/>
    <w:rsid w:val="00103205"/>
    <w:rsid w:val="001125FB"/>
    <w:rsid w:val="00114417"/>
    <w:rsid w:val="00137800"/>
    <w:rsid w:val="00154D33"/>
    <w:rsid w:val="001667CB"/>
    <w:rsid w:val="00175237"/>
    <w:rsid w:val="001C212B"/>
    <w:rsid w:val="001D05EB"/>
    <w:rsid w:val="0020451B"/>
    <w:rsid w:val="00206604"/>
    <w:rsid w:val="00222596"/>
    <w:rsid w:val="00247AD9"/>
    <w:rsid w:val="002511D8"/>
    <w:rsid w:val="002634C7"/>
    <w:rsid w:val="00263D6B"/>
    <w:rsid w:val="0028206C"/>
    <w:rsid w:val="00285AC7"/>
    <w:rsid w:val="002A38B8"/>
    <w:rsid w:val="002B5CC0"/>
    <w:rsid w:val="002C71AF"/>
    <w:rsid w:val="002D095E"/>
    <w:rsid w:val="00304494"/>
    <w:rsid w:val="003225B3"/>
    <w:rsid w:val="00340383"/>
    <w:rsid w:val="00343386"/>
    <w:rsid w:val="003504DB"/>
    <w:rsid w:val="00367ED3"/>
    <w:rsid w:val="003913F3"/>
    <w:rsid w:val="003B356F"/>
    <w:rsid w:val="003D1F53"/>
    <w:rsid w:val="003D2296"/>
    <w:rsid w:val="003D29DA"/>
    <w:rsid w:val="0040357F"/>
    <w:rsid w:val="00403BE1"/>
    <w:rsid w:val="004139B7"/>
    <w:rsid w:val="004304C9"/>
    <w:rsid w:val="00430B71"/>
    <w:rsid w:val="004316AB"/>
    <w:rsid w:val="00432832"/>
    <w:rsid w:val="00440107"/>
    <w:rsid w:val="004549CF"/>
    <w:rsid w:val="004A0856"/>
    <w:rsid w:val="004A086D"/>
    <w:rsid w:val="004A5F34"/>
    <w:rsid w:val="004B5B3E"/>
    <w:rsid w:val="004B7664"/>
    <w:rsid w:val="004D2DC2"/>
    <w:rsid w:val="004E091E"/>
    <w:rsid w:val="005025D3"/>
    <w:rsid w:val="00506A79"/>
    <w:rsid w:val="00507272"/>
    <w:rsid w:val="005152AF"/>
    <w:rsid w:val="00516EC0"/>
    <w:rsid w:val="00532CCB"/>
    <w:rsid w:val="00547052"/>
    <w:rsid w:val="00556012"/>
    <w:rsid w:val="00570C94"/>
    <w:rsid w:val="005827FB"/>
    <w:rsid w:val="00592B18"/>
    <w:rsid w:val="0059670B"/>
    <w:rsid w:val="005A113D"/>
    <w:rsid w:val="005C21A8"/>
    <w:rsid w:val="005C5CB5"/>
    <w:rsid w:val="005F386B"/>
    <w:rsid w:val="00632F50"/>
    <w:rsid w:val="00641972"/>
    <w:rsid w:val="00654EC8"/>
    <w:rsid w:val="00673830"/>
    <w:rsid w:val="006833F3"/>
    <w:rsid w:val="006933E8"/>
    <w:rsid w:val="006A0274"/>
    <w:rsid w:val="006B677B"/>
    <w:rsid w:val="006C7C17"/>
    <w:rsid w:val="006D1979"/>
    <w:rsid w:val="0071118B"/>
    <w:rsid w:val="00725C24"/>
    <w:rsid w:val="00735A02"/>
    <w:rsid w:val="0074794B"/>
    <w:rsid w:val="00750218"/>
    <w:rsid w:val="00751BC2"/>
    <w:rsid w:val="0076140F"/>
    <w:rsid w:val="00763AF8"/>
    <w:rsid w:val="00765306"/>
    <w:rsid w:val="007B2C05"/>
    <w:rsid w:val="007C289D"/>
    <w:rsid w:val="007F2930"/>
    <w:rsid w:val="007F5DA3"/>
    <w:rsid w:val="00822276"/>
    <w:rsid w:val="0083269F"/>
    <w:rsid w:val="00854A0E"/>
    <w:rsid w:val="008636FD"/>
    <w:rsid w:val="00864677"/>
    <w:rsid w:val="008D3F0E"/>
    <w:rsid w:val="008E6CD8"/>
    <w:rsid w:val="008F5E80"/>
    <w:rsid w:val="00907C90"/>
    <w:rsid w:val="0092489D"/>
    <w:rsid w:val="009368E3"/>
    <w:rsid w:val="0095423B"/>
    <w:rsid w:val="00991389"/>
    <w:rsid w:val="009939A0"/>
    <w:rsid w:val="009A3686"/>
    <w:rsid w:val="009A7FC9"/>
    <w:rsid w:val="009B00CF"/>
    <w:rsid w:val="009B06D2"/>
    <w:rsid w:val="009B4AA8"/>
    <w:rsid w:val="009C3A9C"/>
    <w:rsid w:val="00A01F58"/>
    <w:rsid w:val="00A46786"/>
    <w:rsid w:val="00A475EB"/>
    <w:rsid w:val="00A67449"/>
    <w:rsid w:val="00AA27FB"/>
    <w:rsid w:val="00AB1EEA"/>
    <w:rsid w:val="00AB5AEC"/>
    <w:rsid w:val="00AE41AF"/>
    <w:rsid w:val="00B117B8"/>
    <w:rsid w:val="00B21D27"/>
    <w:rsid w:val="00B43277"/>
    <w:rsid w:val="00B633CD"/>
    <w:rsid w:val="00B71DAA"/>
    <w:rsid w:val="00B87B5B"/>
    <w:rsid w:val="00BA1618"/>
    <w:rsid w:val="00BA6AEC"/>
    <w:rsid w:val="00BA7E70"/>
    <w:rsid w:val="00BD61CD"/>
    <w:rsid w:val="00BE6342"/>
    <w:rsid w:val="00C158A0"/>
    <w:rsid w:val="00C35F58"/>
    <w:rsid w:val="00C37CC1"/>
    <w:rsid w:val="00C44EC6"/>
    <w:rsid w:val="00C514ED"/>
    <w:rsid w:val="00C643D0"/>
    <w:rsid w:val="00C6748F"/>
    <w:rsid w:val="00C72D0C"/>
    <w:rsid w:val="00C9487B"/>
    <w:rsid w:val="00CC5CC6"/>
    <w:rsid w:val="00CC6FB5"/>
    <w:rsid w:val="00CC7C12"/>
    <w:rsid w:val="00D23AAF"/>
    <w:rsid w:val="00D424B7"/>
    <w:rsid w:val="00D50DFB"/>
    <w:rsid w:val="00D51979"/>
    <w:rsid w:val="00D639FA"/>
    <w:rsid w:val="00D6528A"/>
    <w:rsid w:val="00D70C07"/>
    <w:rsid w:val="00D955EE"/>
    <w:rsid w:val="00DA34BA"/>
    <w:rsid w:val="00DB1AE5"/>
    <w:rsid w:val="00DF7E5A"/>
    <w:rsid w:val="00E004CB"/>
    <w:rsid w:val="00E1190E"/>
    <w:rsid w:val="00E16376"/>
    <w:rsid w:val="00E24A55"/>
    <w:rsid w:val="00E80022"/>
    <w:rsid w:val="00E850B0"/>
    <w:rsid w:val="00E94C74"/>
    <w:rsid w:val="00EA4D9E"/>
    <w:rsid w:val="00EB4CF4"/>
    <w:rsid w:val="00ED6E1C"/>
    <w:rsid w:val="00EE396C"/>
    <w:rsid w:val="00EF2F2D"/>
    <w:rsid w:val="00F0646A"/>
    <w:rsid w:val="00F14115"/>
    <w:rsid w:val="00F14327"/>
    <w:rsid w:val="00F54A3F"/>
    <w:rsid w:val="00F95E7E"/>
    <w:rsid w:val="00FB477C"/>
    <w:rsid w:val="00FD3AFE"/>
    <w:rsid w:val="00FD4601"/>
    <w:rsid w:val="00FF0244"/>
    <w:rsid w:val="00FF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83757"/>
  <w15:chartTrackingRefBased/>
  <w15:docId w15:val="{362E1CBA-FC2E-47F7-9173-C6716EED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11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11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41A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41A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41AF"/>
    <w:rPr>
      <w:vertAlign w:val="superscript"/>
    </w:rPr>
  </w:style>
  <w:style w:type="paragraph" w:styleId="Akapitzlist">
    <w:name w:val="List Paragraph"/>
    <w:basedOn w:val="Normalny"/>
    <w:uiPriority w:val="34"/>
    <w:qFormat/>
    <w:rsid w:val="00532C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3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356F"/>
  </w:style>
  <w:style w:type="paragraph" w:styleId="Stopka">
    <w:name w:val="footer"/>
    <w:basedOn w:val="Normalny"/>
    <w:link w:val="StopkaZnak"/>
    <w:uiPriority w:val="99"/>
    <w:unhideWhenUsed/>
    <w:rsid w:val="003B3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356F"/>
  </w:style>
  <w:style w:type="character" w:customStyle="1" w:styleId="markedcontent">
    <w:name w:val="markedcontent"/>
    <w:basedOn w:val="Domylnaczcionkaakapitu"/>
    <w:rsid w:val="00F14115"/>
  </w:style>
  <w:style w:type="paragraph" w:customStyle="1" w:styleId="Tre">
    <w:name w:val="Treść"/>
    <w:rsid w:val="00C35F58"/>
    <w:pPr>
      <w:spacing w:after="0" w:line="240" w:lineRule="auto"/>
    </w:pPr>
    <w:rPr>
      <w:rFonts w:ascii="Helvetica" w:eastAsia="Arial Unicode MS" w:hAnsi="Arial Unicode MS" w:cs="Arial Unicode MS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2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930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11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11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1098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Konto Microsoft</cp:lastModifiedBy>
  <cp:revision>3</cp:revision>
  <cp:lastPrinted>2026-03-31T10:32:00Z</cp:lastPrinted>
  <dcterms:created xsi:type="dcterms:W3CDTF">2026-03-31T10:36:00Z</dcterms:created>
  <dcterms:modified xsi:type="dcterms:W3CDTF">2026-04-01T06:19:00Z</dcterms:modified>
</cp:coreProperties>
</file>